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CellSpacing w:w="15" w:type="dxa"/>
        <w:tblInd w:w="-12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0"/>
      </w:tblGrid>
      <w:tr w:rsidR="00465F95" w:rsidRPr="00465F95" w:rsidTr="002472FE">
        <w:trPr>
          <w:tblCellSpacing w:w="15" w:type="dxa"/>
        </w:trPr>
        <w:tc>
          <w:tcPr>
            <w:tcW w:w="0" w:type="auto"/>
            <w:vAlign w:val="center"/>
          </w:tcPr>
          <w:p w:rsidR="00465F95" w:rsidRPr="00465F95" w:rsidRDefault="00465F95" w:rsidP="00C56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5F95" w:rsidRPr="00465F95" w:rsidRDefault="00465F95" w:rsidP="00465F9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907" w:type="dxa"/>
        <w:tblCellSpacing w:w="15" w:type="dxa"/>
        <w:tblCellMar>
          <w:top w:w="567" w:type="dxa"/>
          <w:left w:w="1701" w:type="dxa"/>
          <w:bottom w:w="15" w:type="dxa"/>
          <w:right w:w="567" w:type="dxa"/>
        </w:tblCellMar>
        <w:tblLook w:val="04A0" w:firstRow="1" w:lastRow="0" w:firstColumn="1" w:lastColumn="0" w:noHBand="0" w:noVBand="1"/>
      </w:tblPr>
      <w:tblGrid>
        <w:gridCol w:w="11907"/>
      </w:tblGrid>
      <w:tr w:rsidR="00465F95" w:rsidRPr="00465F95" w:rsidTr="00465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5F95" w:rsidRPr="00465F95" w:rsidRDefault="00465F95" w:rsidP="00465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Соглашение о документообороте в электронном виде</w:t>
            </w:r>
          </w:p>
        </w:tc>
      </w:tr>
      <w:tr w:rsidR="00465F95" w:rsidRPr="00465F95" w:rsidTr="00465F95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44"/>
              <w:gridCol w:w="4835"/>
            </w:tblGrid>
            <w:tr w:rsidR="00465F95" w:rsidRPr="00465F95" w:rsidTr="00CC48A0">
              <w:trPr>
                <w:tblCellSpacing w:w="15" w:type="dxa"/>
              </w:trPr>
              <w:tc>
                <w:tcPr>
                  <w:tcW w:w="2476" w:type="pct"/>
                  <w:vAlign w:val="center"/>
                  <w:hideMark/>
                </w:tcPr>
                <w:p w:rsidR="00465F95" w:rsidRPr="00465F95" w:rsidRDefault="00465F95" w:rsidP="00C562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5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г. </w:t>
                  </w:r>
                  <w:r w:rsidR="00CC48A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Димитровград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F95" w:rsidRPr="00465F95" w:rsidRDefault="00465F95" w:rsidP="001331B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5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 w:rsidR="001331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</w:t>
                  </w:r>
                  <w:r w:rsidRPr="00465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  <w:r w:rsidR="002472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331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</w:t>
                  </w:r>
                  <w:r w:rsidRPr="00465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20</w:t>
                  </w:r>
                  <w:r w:rsidR="006761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1331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465F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</w:tc>
            </w:tr>
          </w:tbl>
          <w:p w:rsidR="00465F95" w:rsidRPr="00465F95" w:rsidRDefault="00465F95" w:rsidP="00465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5F95" w:rsidRPr="00465F95" w:rsidTr="00465F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5F95" w:rsidRPr="00465F95" w:rsidRDefault="00CC48A0" w:rsidP="00CC48A0">
            <w:pPr>
              <w:spacing w:before="100" w:beforeAutospacing="1" w:after="100" w:afterAutospacing="1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«Ресурс»</w:t>
            </w:r>
            <w:r w:rsidR="00465F95"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лице</w:t>
            </w:r>
            <w:r w:rsidR="00C5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генерального </w:t>
            </w:r>
            <w:r w:rsidR="00C5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</w:t>
            </w:r>
            <w:r w:rsidR="00465F95"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Байгуллова</w:t>
            </w:r>
            <w:proofErr w:type="spellEnd"/>
            <w:r w:rsidR="0013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Рафаэля Николаевича</w:t>
            </w:r>
            <w:r w:rsidR="00B02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действующей</w:t>
            </w:r>
            <w:r w:rsidR="00465F95"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5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става</w:t>
            </w:r>
            <w:r w:rsidR="00465F95"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дальнейшем именуемое Сторона 1), с одной стороны, и </w:t>
            </w:r>
            <w:r w:rsidR="00C5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</w:t>
            </w:r>
            <w:r w:rsidR="00465F95"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лице уполномоченного лица, подписавшего настоящее соглашение квалифицированной электронной подписью (в дальнейшем именуемое «Сторона 2»), с другой стороны, вместе именуемые «Стороны» (по отдельности - «Сторона») или «Участники электронного документооборота» (по отдельности – «Участник электронного документооборота») заключили настоящее соглашение о нижеследующем:</w:t>
            </w:r>
            <w:proofErr w:type="gramEnd"/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При толковании настоящего Соглашения Стороны используют следующие понятия и определения: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«Договор»</w:t>
            </w: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договор </w:t>
            </w:r>
            <w:r w:rsidR="002B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теплоснабжения</w:t>
            </w: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заключенный Сторонами.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«Отчетный период» - период продолжительностью в один календарный месяц, в котором были оказаны соответствующие Услуги.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«Электронные документы»</w:t>
            </w: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счета - фактуры; акты оказанных услуг/выполненных работ (далее - «Акты); счета; детализация, акты сверки; письма (уведомления) направляемые Сторонами в электронном виде.</w:t>
            </w:r>
            <w:proofErr w:type="gramEnd"/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этом счета-фактуры, Акты, счета и письма (уведомления) Стороны 1 совместно именуются «Пакетом электронных документов».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«Электронная подпись»</w:t>
            </w: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«Ключ электронной подписи»</w:t>
            </w: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уникальная последовательность символов, предназначенная для создания электронной подписи.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«Ключ проверки электронной подписи»</w:t>
            </w: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«Сертификат ключа проверки электронной подписи»</w:t>
            </w: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электронный документ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«Усиленная квалифицированная электронная подпись»</w:t>
            </w: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электронная подпись, которая соответствует следующим признакам: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gramStart"/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получена</w:t>
            </w:r>
            <w:proofErr w:type="gramEnd"/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результате криптографического преобразования информации с использованием ключа электронной подписи;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позволяет определить лицо, подписавшее электронный документ;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позволяет обнаружить факт внесения изменений в электронный документ после момента его подписания;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создается с использованием средств электронной подписи;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ключ проверки электронной подписи указан в квалифицированном сертификате;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для создания и проверки электронной подписи используются средства электронной подписи, получившие подтверждение соответствия требованиям, установленным в соответствии с Федеральным законом от 06.04.2011 № 63-ФЗ «Об электронной подписи» (далее ФЗ «Об электронной подписи»).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«Удостоверяющий центр»</w:t>
            </w: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юридическое лицо или индивидуальный предприниматель, осуществляющие функции по созданию и выдаче сертификатов ключей проверки электронных подписей, а также иные функции, предусмотренные ФЗ «Об электронной подписи».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«Оператор электронного документооборота»</w:t>
            </w: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Сторонами. </w:t>
            </w:r>
          </w:p>
          <w:p w:rsidR="00465F95" w:rsidRPr="00465F95" w:rsidRDefault="00465F95" w:rsidP="00CC48A0">
            <w:pPr>
              <w:spacing w:after="100" w:afterAutospacing="1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«Порядок выставления и получения счетов-фактур»</w:t>
            </w: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Порядок выставления и получения счетов-фактур в электронном виде по телекоммуникационным каналам связи с применением электронной цифровой подписи, утверждённый приказом Минфина России от 25 апреля 2011г. № 50н.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Стороны соглашаются осуществлять документооборот в электронном виде по телекоммуникационным каналам связи с использованием Усиленной квалифицированной электронной подписи в </w:t>
            </w:r>
            <w:proofErr w:type="gramStart"/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действующих между ними Договоров.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Подписанием настоящего Соглашения Сторона 2 по всем Договорам выбирает способ доставки счетов от Стороны 1 посредством ЭДО, соответственно условия Договоров в указанной части считаются измененными.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Доставка Стороной 1 Стороне 2 счета, счета – фактуры, Акта, детализации, акта сверки, письма (уведомления) Стороны 1 осуществляется Стороне 2 в соответствии с выбранным согласно п.2.1 настоящего Соглашения способом доставки счета.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Электронный документ, подписанный усиленной квалифицированной Электронной подписью, признается документом, равнозначным документу на бумажном носителе, подписанному собственноручной подписью и заверенному печатью.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Любое количество связанных между собой Электронных документов, каждый из которых подписан электронной подписью, могут быть объединены для целей отправки, хранения и пр. в Пакет электронных документов.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</w:t>
            </w:r>
            <w:proofErr w:type="gramStart"/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документ/Пакет электронных документов по телекоммуникационным каналам связи считается исходящим от Участника электронного документооборота, если он подписан Электронной подписью, принадлежащей уполномоченному лицу Участника электронного документооборота, и он направил Электронный документ/Пакет электронных документов через Оператора электронного документооборота по телекоммуникационным каналам связи в соответствии с Порядком выставления и получения счетов-фактур. </w:t>
            </w:r>
            <w:proofErr w:type="gramEnd"/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При использовании Усиленных квалифицированных электронных подписей Участники электронного взаимодействия обязаны: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3.1.обеспечивать конфиденциальность Ключей электронных подписей, в частности не допускать использование принадлежащих им Ключей электронных подписей без их согласия;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3.2.уведомлять удостоверяющий центр, выдавший Сертификат ключа проверки электронной подписи,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нарушении;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3.3.не использовать Ключ электронной подписи при наличии оснований полагать, что конфиденциальность данного Ключа нарушена;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3.4.использовать для создания и проверки Усиленных квалифицированных электронных подписей, создания Ключей усиленных квалифицированных электронных подписей и Ключей их проверки средства электронной подписи, получившие подтверждение соответствия требованиям, установленным в соответствии с ФЗ «Об электронной подписи».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4.1.квалифицированный сертификат создан и выдан аккредитованным удостоверяющим </w:t>
            </w: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центром, аккредитация которого действительна на день выдачи указанного сертификата;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ФЗ «Об электронной подписи», и с использованием квалифицированного сертификата лица, подписавшего Электронный документ;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4.4.Усиленная 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 (если такие ограничения установлены).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Выставление и получение Электронных документов/Пакетов Электронных документов по телекоммуникационным каналам связи может осуществляться через одного или нескольких Операторов электронного документооборота.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Стороны обязуются применять при осуществлении электронного документооборота формы документов, установленные действующим законодательством или Стороной 1: </w:t>
            </w:r>
          </w:p>
          <w:p w:rsidR="00465F95" w:rsidRPr="00465F95" w:rsidRDefault="00465F95" w:rsidP="00CC4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счета-фактуры должны составляться в электронном виде по формам, утверждённым Приказом ФНС России от 5 марта 2012 г. №ММВ-7-6/138@ «Об утверждении форматов счета-фактуры, журнала учета полученных и выставленных счетов-фактур, книги покупок и книги продаж, дополнительных листов книги покупок и книги продаж в электронном виде»;</w:t>
            </w:r>
          </w:p>
          <w:p w:rsidR="00465F95" w:rsidRPr="00465F95" w:rsidRDefault="00465F95" w:rsidP="00CC4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Акты, счета и письма (уведомления) Стороны 1 должны быть составлены по формам, установленным Стороной 1;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Обмен Электронными документами/Пакетами электронных документов между Сторонами по телекоммуникационным каналам связи с применением Усиленной квалифицированной электронной подписи производится в соответствии с Порядком выставления и получения счетов-фактур.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Датой выставления Стороне Электронного документа/Пакета электронных документов по телекоммуникационным каналам связи считается дата </w:t>
            </w:r>
            <w:proofErr w:type="gramStart"/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файла Электронного документа/Пакета электронных документов</w:t>
            </w:r>
            <w:proofErr w:type="gramEnd"/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Оператору электронного документооборота от другой Стороны, указанная в подтверждении этого Оператора электронного документооборота.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 Датой получения Стороной Электронного документа/Пакета электронных документов по телекоммуникационным каналам связи считается дата направления ей Оператором электронного </w:t>
            </w:r>
            <w:proofErr w:type="gramStart"/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документооборота файла Электронного документа/Пакета электронных документов другой</w:t>
            </w:r>
            <w:proofErr w:type="gramEnd"/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Стороны, указанная в подтверждении этого Оператора электронного документооборота.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7.3. Электронный документ/Пакет электронных документов считается полученным Стороной, если ей поступило соответствующее подтверждение Оператора электронного документооборота, подписанное усиленной квалифицированной электронной подписью уполномоченного лица этого Оператора электронного документооборота.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7.4. </w:t>
            </w:r>
            <w:proofErr w:type="gramStart"/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электронного документооборота обеспечивают хранение Электронных документов/Пакетов электронных документов, подписанных Электронной подписью, составление и выставление которых предусмотрено настоящим соглашением, совместно с применявшимся для формирования Электронной подписи указанных документов Сертификатом ключа подписи в течение срока, установленного для хранения счетов-фактур. </w:t>
            </w:r>
            <w:proofErr w:type="gramEnd"/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Стороны самостоятельно обеспечивают установку, настройку и эксплуатацию средств Электронной подписи, в соответствии с требованиями действующего законодательства и </w:t>
            </w: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регламентом Удостоверяющего центра.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Сторона 2 обязуется обеспечить техническую возможность для приема и обработки им Пакетов электронных документов и осуществить иные необходимые действия в соответствии с Порядком выставления и получения счетов-фактур и условиями обслуживания Оператора электронного документооборота, размещенными на его сайте. </w:t>
            </w:r>
          </w:p>
          <w:p w:rsidR="00465F95" w:rsidRPr="00465F95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Настоящее Соглашение считается заключенным между Участниками электронного документооборота, если оно подписано каждой из Сторон Усиленными квалифицированными электронными подписями. </w:t>
            </w:r>
          </w:p>
          <w:p w:rsidR="00CC48A0" w:rsidRDefault="00465F95" w:rsidP="00CC48A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11.Настоящее Соглашение вступает в силу с момента подписания и действует без ограничения срока. </w:t>
            </w:r>
          </w:p>
          <w:p w:rsidR="00465F95" w:rsidRPr="00465F95" w:rsidRDefault="00465F95" w:rsidP="002B148A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Стороны могут расторгнуть</w:t>
            </w:r>
            <w:r w:rsidR="002B1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соглашению сторон</w:t>
            </w:r>
            <w:bookmarkStart w:id="0" w:name="_GoBack"/>
            <w:bookmarkEnd w:id="0"/>
            <w:r w:rsidRPr="00465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настоящее Соглашение, письменно уведомив другую Сторону за один месяц. </w:t>
            </w:r>
          </w:p>
        </w:tc>
      </w:tr>
    </w:tbl>
    <w:p w:rsidR="00634C74" w:rsidRDefault="002B148A" w:rsidP="00CC48A0">
      <w:pPr>
        <w:jc w:val="both"/>
      </w:pPr>
    </w:p>
    <w:p w:rsidR="00CC48A0" w:rsidRPr="00CC48A0" w:rsidRDefault="00CC48A0" w:rsidP="00CC48A0">
      <w:pPr>
        <w:jc w:val="both"/>
        <w:rPr>
          <w:sz w:val="24"/>
          <w:szCs w:val="24"/>
        </w:rPr>
      </w:pPr>
    </w:p>
    <w:p w:rsidR="00C744AB" w:rsidRDefault="00CC48A0" w:rsidP="00CC48A0">
      <w:pPr>
        <w:jc w:val="both"/>
        <w:rPr>
          <w:rFonts w:ascii="Times New Roman" w:hAnsi="Times New Roman" w:cs="Times New Roman"/>
          <w:sz w:val="24"/>
          <w:szCs w:val="24"/>
        </w:rPr>
      </w:pPr>
      <w:r w:rsidRPr="00CC48A0">
        <w:rPr>
          <w:rFonts w:ascii="Times New Roman" w:hAnsi="Times New Roman" w:cs="Times New Roman"/>
          <w:sz w:val="24"/>
          <w:szCs w:val="24"/>
        </w:rPr>
        <w:t>Сторона 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744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744AB" w:rsidRPr="00C744AB">
        <w:rPr>
          <w:rFonts w:ascii="Times New Roman" w:hAnsi="Times New Roman" w:cs="Times New Roman"/>
          <w:sz w:val="24"/>
          <w:szCs w:val="24"/>
        </w:rPr>
        <w:t>Сторона 2</w:t>
      </w:r>
      <w:r w:rsidR="00C74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4AB" w:rsidRDefault="00C744AB" w:rsidP="00CC4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48A0" w:rsidRPr="00CC48A0" w:rsidRDefault="00C744AB" w:rsidP="00CC4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</w:t>
      </w:r>
      <w:r w:rsidR="001331B2">
        <w:rPr>
          <w:rFonts w:ascii="Times New Roman" w:hAnsi="Times New Roman" w:cs="Times New Roman"/>
          <w:sz w:val="24"/>
          <w:szCs w:val="24"/>
        </w:rPr>
        <w:t>Р.Н.Байгуллов</w:t>
      </w:r>
      <w:r>
        <w:rPr>
          <w:rFonts w:ascii="Times New Roman" w:hAnsi="Times New Roman" w:cs="Times New Roman"/>
          <w:sz w:val="24"/>
          <w:szCs w:val="24"/>
        </w:rPr>
        <w:t>/</w:t>
      </w:r>
      <w:r w:rsidR="00CC48A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________________/____________/</w:t>
      </w:r>
      <w:r w:rsidR="00CC4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sectPr w:rsidR="00CC48A0" w:rsidRPr="00CC48A0" w:rsidSect="00CC48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95"/>
    <w:rsid w:val="000051C1"/>
    <w:rsid w:val="000A0F84"/>
    <w:rsid w:val="000E3B0F"/>
    <w:rsid w:val="00117EC6"/>
    <w:rsid w:val="001331B2"/>
    <w:rsid w:val="002472FE"/>
    <w:rsid w:val="0029430C"/>
    <w:rsid w:val="002B148A"/>
    <w:rsid w:val="003A6270"/>
    <w:rsid w:val="00465F95"/>
    <w:rsid w:val="0067615C"/>
    <w:rsid w:val="00752C9C"/>
    <w:rsid w:val="00766C04"/>
    <w:rsid w:val="00891363"/>
    <w:rsid w:val="00893C70"/>
    <w:rsid w:val="00962290"/>
    <w:rsid w:val="00985CAD"/>
    <w:rsid w:val="00995F8F"/>
    <w:rsid w:val="00B02238"/>
    <w:rsid w:val="00B31EB3"/>
    <w:rsid w:val="00B43A53"/>
    <w:rsid w:val="00B924DF"/>
    <w:rsid w:val="00BC3E01"/>
    <w:rsid w:val="00C562E1"/>
    <w:rsid w:val="00C744AB"/>
    <w:rsid w:val="00CC48A0"/>
    <w:rsid w:val="00D34E40"/>
    <w:rsid w:val="00DE6F5C"/>
    <w:rsid w:val="00F9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"Компания Тензор" в г. Ульяновск</Company>
  <LinksUpToDate>false</LinksUpToDate>
  <CharactersWithSpaces>11306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User</cp:lastModifiedBy>
  <cp:revision>6</cp:revision>
  <dcterms:created xsi:type="dcterms:W3CDTF">2020-11-20T08:17:00Z</dcterms:created>
  <dcterms:modified xsi:type="dcterms:W3CDTF">2021-02-10T07:56:00Z</dcterms:modified>
</cp:coreProperties>
</file>